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Утверждена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Постановлением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от  «</w:t>
      </w:r>
      <w:r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12.</w:t>
      </w:r>
      <w:r w:rsidRPr="00AE30E7">
        <w:rPr>
          <w:rFonts w:ascii="Times New Roman" w:hAnsi="Times New Roman" w:cs="Times New Roman"/>
          <w:sz w:val="24"/>
          <w:szCs w:val="24"/>
          <w:lang w:eastAsia="ru-RU"/>
        </w:rPr>
        <w:t>2021 г. N</w:t>
      </w:r>
      <w:r>
        <w:rPr>
          <w:rFonts w:ascii="Times New Roman" w:hAnsi="Times New Roman" w:cs="Times New Roman"/>
          <w:sz w:val="24"/>
          <w:szCs w:val="24"/>
          <w:lang w:eastAsia="ru-RU"/>
        </w:rPr>
        <w:t>403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Par28"/>
      <w:bookmarkEnd w:id="0"/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 программы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«Развитие культуры Унечского района»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5494"/>
      </w:tblGrid>
      <w:tr w:rsidR="005D6A0B" w:rsidRPr="003B284F">
        <w:trPr>
          <w:trHeight w:val="634"/>
        </w:trPr>
        <w:tc>
          <w:tcPr>
            <w:tcW w:w="4077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 программы</w:t>
            </w:r>
          </w:p>
        </w:tc>
        <w:tc>
          <w:tcPr>
            <w:tcW w:w="549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"Развитие культуры Унечского района"</w:t>
            </w:r>
          </w:p>
        </w:tc>
      </w:tr>
      <w:tr w:rsidR="005D6A0B" w:rsidRPr="003B284F">
        <w:trPr>
          <w:trHeight w:val="714"/>
        </w:trPr>
        <w:tc>
          <w:tcPr>
            <w:tcW w:w="4077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культуры администрации Унечского муниципального района</w:t>
            </w:r>
          </w:p>
        </w:tc>
      </w:tr>
      <w:tr w:rsidR="005D6A0B" w:rsidRPr="003B284F">
        <w:trPr>
          <w:trHeight w:val="696"/>
        </w:trPr>
        <w:tc>
          <w:tcPr>
            <w:tcW w:w="4077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549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5D6A0B" w:rsidRPr="003B284F">
        <w:trPr>
          <w:trHeight w:val="4527"/>
        </w:trPr>
        <w:tc>
          <w:tcPr>
            <w:tcW w:w="4077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 и задачи муниципальной программы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1.1. Создание условий для улучшения доступа населения района к информации и знаниям 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 Реализация мер государственной поддержки работников культуры;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2.Создание условий для улучшения доступа населения района к информации и знаниям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 Обеспечение свободы творчества и прав граждан на участие в культурной жизни, на равный доступ к культурным ценностям;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A0B" w:rsidRPr="003B284F">
        <w:trPr>
          <w:trHeight w:val="589"/>
        </w:trPr>
        <w:tc>
          <w:tcPr>
            <w:tcW w:w="4077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реализации  муниципальной программы</w:t>
            </w:r>
          </w:p>
        </w:tc>
        <w:tc>
          <w:tcPr>
            <w:tcW w:w="549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A0B" w:rsidRPr="003B284F">
        <w:trPr>
          <w:trHeight w:val="1797"/>
        </w:trPr>
        <w:tc>
          <w:tcPr>
            <w:tcW w:w="4077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 муниципальной программы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программы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200 858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873,25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рублей,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том числе: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67 770 214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 рублей;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58 341 574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,00 рублей; </w:t>
            </w:r>
          </w:p>
          <w:p w:rsidR="005D6A0B" w:rsidRPr="00AE30E7" w:rsidRDefault="005D6A0B" w:rsidP="00090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74 747 085,25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5D6A0B" w:rsidRPr="003B284F">
        <w:trPr>
          <w:trHeight w:val="702"/>
        </w:trPr>
        <w:tc>
          <w:tcPr>
            <w:tcW w:w="4077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(индикаторы) муниципальной программы</w:t>
            </w:r>
          </w:p>
        </w:tc>
        <w:tc>
          <w:tcPr>
            <w:tcW w:w="549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(индикаторы) муниципальной программы изложены в таблице №2 </w:t>
            </w:r>
          </w:p>
        </w:tc>
      </w:tr>
    </w:tbl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P313"/>
      <w:bookmarkEnd w:id="2"/>
      <w:r w:rsidRPr="00AE30E7">
        <w:rPr>
          <w:rFonts w:ascii="Times New Roman" w:hAnsi="Times New Roman" w:cs="Times New Roman"/>
          <w:sz w:val="24"/>
          <w:szCs w:val="24"/>
          <w:lang w:eastAsia="ru-RU"/>
        </w:rPr>
        <w:t>Описание основных мер правового регулирования, направленных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на достижение целей и (или) конечных результатов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муниципальной программы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840"/>
        <w:gridCol w:w="2835"/>
        <w:gridCol w:w="1843"/>
        <w:gridCol w:w="1985"/>
      </w:tblGrid>
      <w:tr w:rsidR="005D6A0B" w:rsidRPr="003B284F">
        <w:tc>
          <w:tcPr>
            <w:tcW w:w="62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840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нормативного правового акта</w:t>
            </w:r>
          </w:p>
        </w:tc>
        <w:tc>
          <w:tcPr>
            <w:tcW w:w="283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98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Ожидаемый срок принятия</w:t>
            </w:r>
          </w:p>
        </w:tc>
      </w:tr>
      <w:tr w:rsidR="005D6A0B" w:rsidRPr="003B284F">
        <w:tc>
          <w:tcPr>
            <w:tcW w:w="62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D6A0B" w:rsidRPr="003B284F">
        <w:tc>
          <w:tcPr>
            <w:tcW w:w="62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Устав Унечского района, утвержденный решением Унечского районного Совета народных депутатов </w:t>
            </w:r>
          </w:p>
        </w:tc>
        <w:tc>
          <w:tcPr>
            <w:tcW w:w="283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01.11.2013 г. № 4-507;</w:t>
            </w:r>
          </w:p>
        </w:tc>
        <w:tc>
          <w:tcPr>
            <w:tcW w:w="1843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5D6A0B" w:rsidRPr="003B284F">
        <w:tc>
          <w:tcPr>
            <w:tcW w:w="62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06.10.2003 года № 131-ФЗ «Об общих принципах организации местного самоуправления» в Российской Федерации»</w:t>
            </w:r>
          </w:p>
        </w:tc>
        <w:tc>
          <w:tcPr>
            <w:tcW w:w="1843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5D6A0B" w:rsidRPr="003B284F">
        <w:tc>
          <w:tcPr>
            <w:tcW w:w="62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</w:p>
        </w:tc>
        <w:tc>
          <w:tcPr>
            <w:tcW w:w="283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09.10.1992 года № 3612-1 "Основы законодательства Российской Федерации о культуре";</w:t>
            </w:r>
          </w:p>
        </w:tc>
        <w:tc>
          <w:tcPr>
            <w:tcW w:w="1843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5D6A0B" w:rsidRPr="003B284F">
        <w:tc>
          <w:tcPr>
            <w:tcW w:w="62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</w:t>
            </w:r>
          </w:p>
        </w:tc>
        <w:tc>
          <w:tcPr>
            <w:tcW w:w="283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26.05.1996 года № 54-ФЗ "О Музейном фонде Российской Федерации и музеях в Российской Федерации"</w:t>
            </w:r>
          </w:p>
        </w:tc>
        <w:tc>
          <w:tcPr>
            <w:tcW w:w="1843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5D6A0B" w:rsidRPr="003B284F">
        <w:tc>
          <w:tcPr>
            <w:tcW w:w="62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0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07.04.1999 года № 23-З "О культурной деятельности на территории Брянской области"</w:t>
            </w:r>
          </w:p>
        </w:tc>
        <w:tc>
          <w:tcPr>
            <w:tcW w:w="1843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5D6A0B" w:rsidRPr="003B284F">
        <w:tc>
          <w:tcPr>
            <w:tcW w:w="62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Унечского районного Совета народных депутатов </w:t>
            </w:r>
          </w:p>
        </w:tc>
        <w:tc>
          <w:tcPr>
            <w:tcW w:w="283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26.12.2014 года № 5-52 «Об учреждении муниципального казенного учреждения «Отдел культуры администрации Унечского района Брянской области» с правами юридического лица» (в ред. Решение от 02.04.2015 года № 5-82, от 26.08.2015 года №5-102, от 16.06.2017 года №5-242, от 02.07.2018 года № 5-315);</w:t>
            </w:r>
          </w:p>
        </w:tc>
        <w:tc>
          <w:tcPr>
            <w:tcW w:w="1843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5D6A0B" w:rsidRPr="003B284F">
        <w:tc>
          <w:tcPr>
            <w:tcW w:w="62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0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Брянской области </w:t>
            </w:r>
          </w:p>
        </w:tc>
        <w:tc>
          <w:tcPr>
            <w:tcW w:w="283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28 декабря 2005 года № 106-З «О наделении органов местного самоуправления отдельными государственными полномочиями по предоставлению мер социальной поддержки по оплате жилья и коммунальных услуг специалистам учреждений культуры, образования (за исключением педагогических работников)».</w:t>
            </w:r>
          </w:p>
        </w:tc>
        <w:tc>
          <w:tcPr>
            <w:tcW w:w="1843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985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Сведения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показателях (индикаторах) основных мероприятий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(проектов (программ))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5D6A0B" w:rsidRPr="003B284F">
        <w:trPr>
          <w:trHeight w:val="529"/>
        </w:trPr>
        <w:tc>
          <w:tcPr>
            <w:tcW w:w="534" w:type="dxa"/>
            <w:vAlign w:val="center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vAlign w:val="center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5D6A0B" w:rsidRPr="00AE30E7" w:rsidRDefault="005D6A0B" w:rsidP="00F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D6A0B" w:rsidRPr="00AE30E7" w:rsidRDefault="005D6A0B" w:rsidP="00F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5D6A0B" w:rsidRPr="00AE30E7" w:rsidRDefault="005D6A0B" w:rsidP="00F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5D6A0B" w:rsidRPr="00AE30E7" w:rsidRDefault="005D6A0B" w:rsidP="00F97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D6A0B" w:rsidRPr="003B284F">
        <w:tc>
          <w:tcPr>
            <w:tcW w:w="5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6A0B" w:rsidRPr="003B284F">
        <w:tc>
          <w:tcPr>
            <w:tcW w:w="10173" w:type="dxa"/>
            <w:gridSpan w:val="8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5D6A0B" w:rsidRPr="003B284F">
        <w:trPr>
          <w:trHeight w:val="365"/>
        </w:trPr>
        <w:tc>
          <w:tcPr>
            <w:tcW w:w="10173" w:type="dxa"/>
            <w:gridSpan w:val="8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5D6A0B" w:rsidRPr="003B284F">
        <w:trPr>
          <w:trHeight w:val="365"/>
        </w:trPr>
        <w:tc>
          <w:tcPr>
            <w:tcW w:w="10173" w:type="dxa"/>
            <w:gridSpan w:val="8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5D6A0B" w:rsidRPr="003B284F">
        <w:tc>
          <w:tcPr>
            <w:tcW w:w="5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6A0B" w:rsidRPr="003B284F">
        <w:trPr>
          <w:trHeight w:val="463"/>
        </w:trPr>
        <w:tc>
          <w:tcPr>
            <w:tcW w:w="10173" w:type="dxa"/>
            <w:gridSpan w:val="8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5D6A0B" w:rsidRPr="003B284F">
        <w:trPr>
          <w:trHeight w:val="463"/>
        </w:trPr>
        <w:tc>
          <w:tcPr>
            <w:tcW w:w="10173" w:type="dxa"/>
            <w:gridSpan w:val="8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5D6A0B" w:rsidRPr="003B284F">
        <w:tc>
          <w:tcPr>
            <w:tcW w:w="5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D6A0B" w:rsidRPr="003B284F">
        <w:trPr>
          <w:trHeight w:val="467"/>
        </w:trPr>
        <w:tc>
          <w:tcPr>
            <w:tcW w:w="10173" w:type="dxa"/>
            <w:gridSpan w:val="8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5D6A0B" w:rsidRPr="003B284F">
        <w:trPr>
          <w:trHeight w:val="417"/>
        </w:trPr>
        <w:tc>
          <w:tcPr>
            <w:tcW w:w="10173" w:type="dxa"/>
            <w:gridSpan w:val="8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5D6A0B" w:rsidRPr="003B284F">
        <w:trPr>
          <w:trHeight w:val="417"/>
        </w:trPr>
        <w:tc>
          <w:tcPr>
            <w:tcW w:w="10173" w:type="dxa"/>
            <w:gridSpan w:val="8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5D6A0B" w:rsidRPr="003B284F">
        <w:tc>
          <w:tcPr>
            <w:tcW w:w="5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5" w:type="dxa"/>
            <w:gridSpan w:val="2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посещений библиотек на 1 жителя района</w:t>
            </w:r>
          </w:p>
        </w:tc>
        <w:tc>
          <w:tcPr>
            <w:tcW w:w="1134" w:type="dxa"/>
            <w:vAlign w:val="center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D6A0B" w:rsidRPr="003B284F">
        <w:tc>
          <w:tcPr>
            <w:tcW w:w="5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5" w:type="dxa"/>
            <w:gridSpan w:val="2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участников в клубных формированиях</w:t>
            </w:r>
          </w:p>
        </w:tc>
        <w:tc>
          <w:tcPr>
            <w:tcW w:w="1134" w:type="dxa"/>
            <w:vAlign w:val="center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1134" w:type="dxa"/>
          </w:tcPr>
          <w:p w:rsidR="005D6A0B" w:rsidRPr="00AE30E7" w:rsidRDefault="005D6A0B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</w:tcPr>
          <w:p w:rsidR="005D6A0B" w:rsidRPr="00AE30E7" w:rsidRDefault="005D6A0B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1276" w:type="dxa"/>
          </w:tcPr>
          <w:p w:rsidR="005D6A0B" w:rsidRPr="00AE30E7" w:rsidRDefault="005D6A0B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D6A0B" w:rsidRPr="003B284F">
        <w:tc>
          <w:tcPr>
            <w:tcW w:w="5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5" w:type="dxa"/>
            <w:gridSpan w:val="2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численность участников  клубных формирований в расчёте на 1 тыс. человек</w:t>
            </w:r>
          </w:p>
        </w:tc>
        <w:tc>
          <w:tcPr>
            <w:tcW w:w="1134" w:type="dxa"/>
            <w:vAlign w:val="center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5D6A0B" w:rsidRPr="00AE30E7" w:rsidRDefault="005D6A0B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A0B" w:rsidRPr="003B284F">
        <w:tc>
          <w:tcPr>
            <w:tcW w:w="5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685" w:type="dxa"/>
            <w:gridSpan w:val="2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 количества хранения музейных предметов</w:t>
            </w:r>
          </w:p>
        </w:tc>
        <w:tc>
          <w:tcPr>
            <w:tcW w:w="1134" w:type="dxa"/>
            <w:vAlign w:val="center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5D6A0B" w:rsidRPr="003B284F">
        <w:tc>
          <w:tcPr>
            <w:tcW w:w="5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85" w:type="dxa"/>
            <w:gridSpan w:val="2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реализованных до конца года текущего финансового года проектов инициативного бюджетирования, предусмотренных соглашениями</w:t>
            </w:r>
          </w:p>
        </w:tc>
        <w:tc>
          <w:tcPr>
            <w:tcW w:w="1134" w:type="dxa"/>
            <w:vAlign w:val="center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5D6A0B" w:rsidRPr="00AE30E7" w:rsidRDefault="005D6A0B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 (%) определяется по формуле: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Зпл.к./ Зпл.р. х 100 %, где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Зпл.к. – средняя заработная плата работников муниципальных учреждений культуры (руб.);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Зпл.р. – средняя заработная плата в Унечском районе (руб.);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Осоц.под.= Краб.получ. / Краб.х 100 %, где: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Осоц.под. – охват мерами социальной поддержки специалистов, работающих в учреждениях культуры, находящихся в сельской местности (%);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Краб.получ.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Краб. – количество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= Кпосещ.отч./ Чнасел., где: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 – количество посещений библиотек на 1 жителя района (ед.);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Кпосещ.отч. – количество посещений библиотек в отчетном периоде (ед.);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Чнасел. – численность населения Унечского муниципального района (чел.).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= Котч./ Кпред.год х 100 %, где: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Ркол. предм. – рост количества хранения музейных предметов (%);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Котч. – количество музейных предметов в отчетном периоде (ед.);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 xml:space="preserve">Кпред.год – количество музейных предметов за предыдущий год (ед.).  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Ср.числ=Куч. / Чнас., где: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Ср.числ – Средняя численность участников в клубных формированиях в расчете на 1 тысячу человек(%);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формированиях(чел.);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Чнас. – численность населения (тыс.чел.).</w:t>
      </w:r>
    </w:p>
    <w:p w:rsidR="005D6A0B" w:rsidRPr="00AE30E7" w:rsidRDefault="005D6A0B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:rsidR="005D6A0B" w:rsidRPr="00AE30E7" w:rsidRDefault="005D6A0B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  <w:sectPr w:rsidR="005D6A0B" w:rsidRPr="00AE30E7" w:rsidSect="001A3CA4">
          <w:pgSz w:w="11905" w:h="16838" w:code="9"/>
          <w:pgMar w:top="1134" w:right="567" w:bottom="1134" w:left="1134" w:header="720" w:footer="720" w:gutter="0"/>
          <w:cols w:space="708"/>
          <w:noEndnote/>
          <w:docGrid w:linePitch="299"/>
        </w:sectPr>
      </w:pPr>
    </w:p>
    <w:p w:rsidR="005D6A0B" w:rsidRPr="00AE30E7" w:rsidRDefault="005D6A0B" w:rsidP="00F36F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5D6A0B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73D81"/>
    <w:rsid w:val="00090142"/>
    <w:rsid w:val="000B4C27"/>
    <w:rsid w:val="001A3CA4"/>
    <w:rsid w:val="00230676"/>
    <w:rsid w:val="002349A6"/>
    <w:rsid w:val="00257307"/>
    <w:rsid w:val="00272DEE"/>
    <w:rsid w:val="002A3643"/>
    <w:rsid w:val="003B284F"/>
    <w:rsid w:val="003D500D"/>
    <w:rsid w:val="004B1EB4"/>
    <w:rsid w:val="004C0421"/>
    <w:rsid w:val="00540F33"/>
    <w:rsid w:val="005D6A0B"/>
    <w:rsid w:val="005E689E"/>
    <w:rsid w:val="00697E19"/>
    <w:rsid w:val="006E2C37"/>
    <w:rsid w:val="0071391A"/>
    <w:rsid w:val="00713D32"/>
    <w:rsid w:val="00740008"/>
    <w:rsid w:val="00766063"/>
    <w:rsid w:val="007B4DCC"/>
    <w:rsid w:val="008368B2"/>
    <w:rsid w:val="009B2F51"/>
    <w:rsid w:val="00A0236C"/>
    <w:rsid w:val="00A1491B"/>
    <w:rsid w:val="00A573D7"/>
    <w:rsid w:val="00A879D6"/>
    <w:rsid w:val="00AE30E7"/>
    <w:rsid w:val="00B35D40"/>
    <w:rsid w:val="00B77D26"/>
    <w:rsid w:val="00C24491"/>
    <w:rsid w:val="00C824F4"/>
    <w:rsid w:val="00CC11B4"/>
    <w:rsid w:val="00D10E88"/>
    <w:rsid w:val="00D20D32"/>
    <w:rsid w:val="00D322D5"/>
    <w:rsid w:val="00DD1BC0"/>
    <w:rsid w:val="00E42E1D"/>
    <w:rsid w:val="00E73861"/>
    <w:rsid w:val="00EA5FED"/>
    <w:rsid w:val="00F0625D"/>
    <w:rsid w:val="00F36FE7"/>
    <w:rsid w:val="00F97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42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50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210</TotalTime>
  <Pages>6</Pages>
  <Words>1258</Words>
  <Characters>7171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16</cp:revision>
  <cp:lastPrinted>2022-01-21T07:41:00Z</cp:lastPrinted>
  <dcterms:created xsi:type="dcterms:W3CDTF">2021-07-23T07:03:00Z</dcterms:created>
  <dcterms:modified xsi:type="dcterms:W3CDTF">2022-01-27T11:51:00Z</dcterms:modified>
</cp:coreProperties>
</file>